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91" w:type="dxa"/>
        <w:tblInd w:w="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660"/>
        <w:gridCol w:w="711"/>
        <w:gridCol w:w="776"/>
        <w:gridCol w:w="591"/>
        <w:gridCol w:w="1433"/>
        <w:gridCol w:w="1290"/>
        <w:gridCol w:w="1459"/>
        <w:gridCol w:w="723"/>
        <w:gridCol w:w="712"/>
        <w:gridCol w:w="3816"/>
      </w:tblGrid>
      <w:tr w:rsidR="004A471E" w:rsidRPr="004A471E" w:rsidTr="004A471E">
        <w:trPr>
          <w:trHeight w:val="555"/>
        </w:trPr>
        <w:tc>
          <w:tcPr>
            <w:tcW w:w="13091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/>
              <w:ind w:firstLine="7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4A471E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2020年</w:t>
            </w:r>
            <w:r w:rsidRPr="004A471E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江安县事业单位引进高层次和紧缺急需专业人才岗位情况表</w:t>
            </w:r>
            <w:bookmarkEnd w:id="0"/>
          </w:p>
        </w:tc>
      </w:tr>
      <w:tr w:rsidR="004A471E" w:rsidRPr="004A471E" w:rsidTr="004A471E">
        <w:trPr>
          <w:trHeight w:val="68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招聘单位</w:t>
            </w: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招聘岗位</w:t>
            </w:r>
          </w:p>
        </w:tc>
        <w:tc>
          <w:tcPr>
            <w:tcW w:w="7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岗位代码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招聘名额</w:t>
            </w:r>
          </w:p>
        </w:tc>
        <w:tc>
          <w:tcPr>
            <w:tcW w:w="59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条件要求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考评形式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约定事项</w:t>
            </w:r>
          </w:p>
        </w:tc>
      </w:tr>
      <w:tr w:rsidR="004A471E" w:rsidRPr="004A471E" w:rsidTr="004A471E">
        <w:trPr>
          <w:trHeight w:val="6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71E" w:rsidRPr="004A471E" w:rsidRDefault="004A471E" w:rsidP="004A4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岗位类别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71E" w:rsidRPr="004A471E" w:rsidRDefault="004A471E" w:rsidP="004A4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71E" w:rsidRPr="004A471E" w:rsidRDefault="004A471E" w:rsidP="004A4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学历(学位)要求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专业条件要求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年龄</w:t>
            </w:r>
          </w:p>
        </w:tc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71E" w:rsidRPr="004A471E" w:rsidRDefault="004A471E" w:rsidP="004A4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471E" w:rsidRPr="004A471E" w:rsidRDefault="004A471E" w:rsidP="004A47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A471E" w:rsidRPr="004A471E" w:rsidTr="004A471E">
        <w:trPr>
          <w:trHeight w:val="6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江安县食品检验检测中心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食品检测员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专业技术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2029101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研究生（硕士）及以上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一级学科：食品科学与工程</w:t>
            </w: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二级学科：无机化学、分析化学、有机化学、化学工程、生物化工、应用化学  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专业技能面试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最低服务年限5周年，基本违约金5万元。</w:t>
            </w:r>
          </w:p>
        </w:tc>
      </w:tr>
      <w:tr w:rsidR="004A471E" w:rsidRPr="004A471E" w:rsidTr="004A471E">
        <w:trPr>
          <w:trHeight w:val="6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江安县基层文化旅游服务中心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旅游管理员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专业技术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2029102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研究生（硕士）及以上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一级学科：旅游管理</w:t>
            </w: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二级学科：文艺学、广播影视文艺学、媒体与文化分析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专业技能面试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最低服务年限5周年，基本违约金5万元。</w:t>
            </w:r>
          </w:p>
        </w:tc>
      </w:tr>
      <w:tr w:rsidR="004A471E" w:rsidRPr="004A471E" w:rsidTr="004A471E">
        <w:trPr>
          <w:trHeight w:val="6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江安县不动产登记中心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测绘员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专业技术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2029103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研究生（硕士）及以上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一级学科：城乡规划学、城市规划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专业技能面试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最低服务年限5周年，基本违约金5万元。</w:t>
            </w:r>
          </w:p>
        </w:tc>
      </w:tr>
      <w:tr w:rsidR="004A471E" w:rsidRPr="004A471E" w:rsidTr="004A471E">
        <w:trPr>
          <w:trHeight w:val="6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江安县人民医院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神经外科医师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专业技术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2029104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研究生（硕士）及以上&lt;取得副高级及以上职称者，学历可放宽到本科&gt;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本科：临床医学类</w:t>
            </w: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研究生（一级学科）：临床医学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35周岁及以下(取得副高级职称年龄可放宽到40周岁，取得正高级职</w:t>
            </w: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称可放宽至50周岁)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专业技能面试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1.最低服务年限5周年，基本违约金5万元；                    2.江安县内在编人员不能报考。</w:t>
            </w:r>
          </w:p>
        </w:tc>
      </w:tr>
      <w:tr w:rsidR="004A471E" w:rsidRPr="004A471E" w:rsidTr="004A471E">
        <w:trPr>
          <w:trHeight w:val="48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江安县人民医院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传染科医师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专业技术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2029105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研究生（硕士）及以上&lt;取得副高级及以上职称者，学历可放宽到本科&gt;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本科：临床医学类</w:t>
            </w: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研究生（一级学科）：临床医学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35周岁及以下(取得副高级职称年龄可放宽到40周岁，取得正高级职称可放宽至50周岁)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1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1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专业技能面试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1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1.最低服务年限5周年，基本违约金5万元；                    2.江安县内在编人员不能报考。</w:t>
            </w:r>
          </w:p>
        </w:tc>
      </w:tr>
      <w:tr w:rsidR="004A471E" w:rsidRPr="004A471E" w:rsidTr="004A471E">
        <w:trPr>
          <w:trHeight w:val="6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江安县人民医院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妇产科医师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专业技术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2029106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研究生（硕士）及以上&lt;取得副高级及以上职称者，学历可放宽到本科&gt;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本科：临床医学类</w:t>
            </w: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研究生（一级学科）：临床医学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35周岁及以下(取得副高级职称年龄可放宽到40周岁，取得正高级职称可放宽至50周岁)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专业技能面试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1.最低服务年限5周年，基本违约金5万元；                    2.江安县内在编人员不能报考。</w:t>
            </w:r>
          </w:p>
        </w:tc>
      </w:tr>
      <w:tr w:rsidR="004A471E" w:rsidRPr="004A471E" w:rsidTr="004A471E">
        <w:trPr>
          <w:trHeight w:val="6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江安县中医医院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临床医生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专业技术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2029107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研究生（硕士）及以上&lt;取得副高级及以上职称者，学历可放宽到本科&gt;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本科：临床医学类； </w:t>
            </w: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研究生（一级学科）：临床医学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35周岁及以下(取得副高级职称年龄可放宽到40周岁，取得正高级职称可放宽至50周岁)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专业技能面试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1.最低服务年限5周年，基本违约金5万元；                    2.江安县内在编人员不能报考。</w:t>
            </w:r>
          </w:p>
        </w:tc>
      </w:tr>
      <w:tr w:rsidR="004A471E" w:rsidRPr="004A471E" w:rsidTr="004A471E">
        <w:trPr>
          <w:trHeight w:val="6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江安县中医医院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临床医生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专业技术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2029108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研究生（硕士）及以上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一级学科：中医学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35周岁及以下(取得副高级职称年龄可放宽到40周岁，取得正高级职称可放宽至50周岁)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具有执业医师执业证书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专业技能面试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1.最低服务年限5周年，基本违约金5万元；                    2.江安县内在编人员不能报考。</w:t>
            </w:r>
          </w:p>
        </w:tc>
      </w:tr>
      <w:tr w:rsidR="004A471E" w:rsidRPr="004A471E" w:rsidTr="004A471E">
        <w:trPr>
          <w:trHeight w:val="6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江安县中医医院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放射医师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专业技术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2029109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研究生（硕士）及以上&lt;取得副高级及以上职称者，学历可放宽到本科&gt;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本科：医学影像学； </w:t>
            </w: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研究生（一级学科）：临床医学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35周岁及以下(取得副高级职称年龄可放宽到40周岁，取得正高级职称可放宽至50周岁)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具有执业医师执业证书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专业技能面试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1.最低服务年限5周年，基本违约金5万元；                    2.江安县内在编人员不能报考。</w:t>
            </w:r>
          </w:p>
        </w:tc>
      </w:tr>
      <w:tr w:rsidR="004A471E" w:rsidRPr="004A471E" w:rsidTr="004A471E">
        <w:trPr>
          <w:trHeight w:val="6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江安县城区县属高中（职高）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语文教师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专业技术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2029110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研究生（硕士）及以上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一级学科：中国语言文学</w:t>
            </w: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二级学科：学科教学（语文）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试讲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1.江安中学1名、江安县职业技术学校1名，按总成绩从高到低依次选择岗位；2.最低服务年限5周年，基本违约金5万元；3.聘用后1年内须取得高级中学及以上级别教师资格证，否则予以解聘或个人辞职。</w:t>
            </w:r>
          </w:p>
        </w:tc>
      </w:tr>
      <w:tr w:rsidR="004A471E" w:rsidRPr="004A471E" w:rsidTr="004A471E">
        <w:trPr>
          <w:trHeight w:val="6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江安县城区县属高中（职高）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数学教师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专业技术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2029111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研究生（硕士）及以上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一级学科：数学</w:t>
            </w: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二级学科：学科教学（数学）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试讲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1.江安中学2名、江安县职业技术学校1名，按总成绩从高到低依次选择岗位；2.最低服务年限5周年，基本违约金5万元；3.聘用后1年内须取得高级中学及以上级别教师资格证，否则予以解聘或个人辞职。</w:t>
            </w:r>
          </w:p>
        </w:tc>
      </w:tr>
      <w:tr w:rsidR="004A471E" w:rsidRPr="004A471E" w:rsidTr="004A471E">
        <w:trPr>
          <w:trHeight w:val="6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江安县城区县属高中（职高）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英语教师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专业技术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2029112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研究生（硕士）及以上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二级学科:英语语言文学、学科教学（英语）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试讲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1.江安中学1名、江安县职业技术学校1名，按总成绩从高到低依次选择岗位；2.最低服务年限5周年，基本违约金5万元；3.聘用后1年内须取得高级中学及以上级别教师资格证，否则予以解聘或个人辞职。</w:t>
            </w:r>
          </w:p>
        </w:tc>
      </w:tr>
      <w:tr w:rsidR="004A471E" w:rsidRPr="004A471E" w:rsidTr="004A471E">
        <w:trPr>
          <w:trHeight w:val="6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江安县城区县属高中（职高）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化学教师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专业技术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2029113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研究生（硕士）及以上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一级学科：化学</w:t>
            </w: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二级学科：学科教学（化学）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试讲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1.江安中学1名、江安县职业技术学校1名，按总成绩从高到低依次选择岗位；2.最低服务年限5周年，基本违约金5万元；3.聘用后1年内须取得高级中学及以上级别教师资格证，否则予以解聘或个人辞职。</w:t>
            </w:r>
          </w:p>
        </w:tc>
      </w:tr>
      <w:tr w:rsidR="004A471E" w:rsidRPr="004A471E" w:rsidTr="004A471E">
        <w:trPr>
          <w:trHeight w:val="6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四川省江安中学校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政治教师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专业技术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2029114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研究生（硕士）及以上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一级学科：政治学、马克思主义理论</w:t>
            </w: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二级学科：学科</w:t>
            </w: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教学（思政）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35周岁及以下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试讲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1.最低服务年限5周年，基本违约金5万元；2.聘用后1年内须取得高级中学及以上级别教师资格证，否则予以解聘或个人辞职。</w:t>
            </w:r>
          </w:p>
        </w:tc>
      </w:tr>
      <w:tr w:rsidR="004A471E" w:rsidRPr="004A471E" w:rsidTr="004A471E">
        <w:trPr>
          <w:trHeight w:val="6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lastRenderedPageBreak/>
              <w:t>四川省江安中学校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历史教师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专业技术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2029115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研究生（硕士）及以上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一级学科：历史学</w:t>
            </w: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二级学科：学科教学（历史）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试讲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1.最低服务年限5周年，基本违约金5万元；2.聘用后1年内须取得高级中学及以上级别教师资格证，否则予以解聘或个人辞职。</w:t>
            </w:r>
          </w:p>
        </w:tc>
      </w:tr>
      <w:tr w:rsidR="004A471E" w:rsidRPr="004A471E" w:rsidTr="004A471E">
        <w:trPr>
          <w:trHeight w:val="68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四川省江安中学校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物理教师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专业技术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2029116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研究生（硕士）及以上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一级学科：物理学、</w:t>
            </w: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br/>
              <w:t>二级学科：学科教学（物理）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35周岁及以下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试讲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71E" w:rsidRPr="004A471E" w:rsidRDefault="004A471E" w:rsidP="004A471E">
            <w:pPr>
              <w:widowControl/>
              <w:spacing w:before="100" w:beforeAutospacing="1" w:after="100" w:afterAutospacing="1" w:line="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71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1.最低服务年限5周年，基本违约金5万元；2.聘用后1年内须取得高级中学及以上级别教师资格证，否则予以解聘或个人辞职。</w:t>
            </w:r>
          </w:p>
        </w:tc>
      </w:tr>
    </w:tbl>
    <w:p w:rsidR="004A471E" w:rsidRPr="004A471E" w:rsidRDefault="004A471E" w:rsidP="004A471E">
      <w:pPr>
        <w:widowControl/>
        <w:spacing w:before="100" w:beforeAutospacing="1" w:after="100" w:afterAutospacing="1" w:line="160" w:lineRule="atLeast"/>
        <w:ind w:right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A471E">
        <w:rPr>
          <w:rFonts w:ascii="Times New Roman" w:eastAsia="宋体" w:hAnsi="Times New Roman" w:cs="Times New Roman"/>
          <w:color w:val="000000"/>
          <w:kern w:val="0"/>
          <w:sz w:val="16"/>
          <w:szCs w:val="16"/>
        </w:rPr>
        <w:t> </w:t>
      </w:r>
    </w:p>
    <w:p w:rsidR="008A6B4D" w:rsidRPr="004A471E" w:rsidRDefault="008A6B4D" w:rsidP="004A471E"/>
    <w:sectPr w:rsidR="008A6B4D" w:rsidRPr="004A471E" w:rsidSect="000439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19"/>
    <w:rsid w:val="0004390D"/>
    <w:rsid w:val="00281DDD"/>
    <w:rsid w:val="00402930"/>
    <w:rsid w:val="004A471E"/>
    <w:rsid w:val="008A6B4D"/>
    <w:rsid w:val="00AA1019"/>
    <w:rsid w:val="00B569C0"/>
    <w:rsid w:val="00BD7F34"/>
    <w:rsid w:val="00F8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9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D7F3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D7F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9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D7F3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D7F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2918">
          <w:marLeft w:val="0"/>
          <w:marRight w:val="0"/>
          <w:marTop w:val="105"/>
          <w:marBottom w:val="0"/>
          <w:divBdr>
            <w:top w:val="single" w:sz="6" w:space="0" w:color="008FD5"/>
            <w:left w:val="single" w:sz="6" w:space="0" w:color="008FD5"/>
            <w:bottom w:val="single" w:sz="6" w:space="0" w:color="008FD5"/>
            <w:right w:val="single" w:sz="6" w:space="0" w:color="008FD5"/>
          </w:divBdr>
          <w:divsChild>
            <w:div w:id="308943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410</Words>
  <Characters>2339</Characters>
  <Application>Microsoft Office Word</Application>
  <DocSecurity>0</DocSecurity>
  <Lines>19</Lines>
  <Paragraphs>5</Paragraphs>
  <ScaleCrop>false</ScaleCrop>
  <Company>微软中国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2020-09-29T06:38:00Z</dcterms:created>
  <dcterms:modified xsi:type="dcterms:W3CDTF">2020-09-29T06:38:00Z</dcterms:modified>
</cp:coreProperties>
</file>